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57" w:rsidRPr="00732674" w:rsidRDefault="00230E57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3F64" w:rsidRPr="00955FD6" w:rsidRDefault="000F228C" w:rsidP="0073267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FD6">
        <w:rPr>
          <w:rFonts w:asciiTheme="majorBidi" w:hAnsiTheme="majorBidi" w:cstheme="majorBidi"/>
          <w:b/>
          <w:bCs/>
          <w:sz w:val="40"/>
          <w:szCs w:val="40"/>
        </w:rPr>
        <w:t>Breeding hybrid cultivars</w:t>
      </w:r>
    </w:p>
    <w:p w:rsidR="00732674" w:rsidRDefault="00732674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What is a hybrid cultivar?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A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hybrid cultivar</w:t>
      </w:r>
      <w:r w:rsidRPr="00732674">
        <w:rPr>
          <w:rFonts w:asciiTheme="majorBidi" w:hAnsiTheme="majorBidi" w:cstheme="majorBidi"/>
          <w:sz w:val="24"/>
          <w:szCs w:val="24"/>
        </w:rPr>
        <w:t>, by definition, is the F1 offspring of a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planned cross between inbred lines, cultivars, clones, or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populations. Depending on the breeding approach, the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may comprise two or more parents. A critical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requirement of hybrid production is that the parents be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unidentical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>. As will be discussed next, it is this divergence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gives hybrids their superior performance.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outstanding yields of certain modern crops, notably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corn, owe their success to the exploitation of the phenomenon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of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heterosis </w:t>
      </w:r>
      <w:r w:rsidRPr="00732674">
        <w:rPr>
          <w:rFonts w:asciiTheme="majorBidi" w:hAnsiTheme="majorBidi" w:cstheme="majorBidi"/>
          <w:sz w:val="24"/>
          <w:szCs w:val="24"/>
        </w:rPr>
        <w:t>(hybrid vigor), which is high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when parents are divergent. Much of what we know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about hybrid breeding came from the discoveries and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experiences of scientists engaged in corn hybrid cultivar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development. However, commercial hybrids are now available</w:t>
      </w:r>
      <w:r w:rsidR="0073267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for many crops, including self-pollinating species.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Brief historical perspective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One of the earliest records on hybridization dates back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1716 when American Cotton Mather observed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effects of cross-fertilization in maize, attributing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multicolored kernels to wind-borne intermixture of different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colored cultivars. However, it was the German T.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G.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Koelreuter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who conducted the first systematic studies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plant hybridization in 1766. Even though previous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observations had been made to the effect that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offspring of crosses tended to exhibit superior performance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over the parents, it was G. H. Shull who in 1909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first made clear scientific-based proposals for exploiting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heterosis to produce uniform and high-yielding cultivars.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Unfortunately, the idea was at that time impractical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and potentially expensive to commercially exploit. In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1918, D. F. Jones proposed a more practical and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costeffective</w:t>
      </w:r>
      <w:proofErr w:type="spellEnd"/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approach to producing hybrid cultivars by the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method of the double cross. Double-cross hybrids produced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significantly more economic yield than the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singlecross</w:t>
      </w:r>
      <w:proofErr w:type="spellEnd"/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 originally proposed by Shull. Single-cross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seed was then produced on weak and unproductive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inbred parents, whereas double-cross seed was produced</w:t>
      </w:r>
      <w:r w:rsidR="008D5FCC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vigorous and productive single-cross plants.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corn production industry was transformed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hybrids, starting in the 1930s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Other notable advances in the breeding of hybrids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were made by researchers including M. I. Jenkins in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1934 who devised a method (topcross performance)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evaluate the effectiveness of parents in a cross (i.e., combining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ability). Through this screening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process, breeders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were able to select a few lines that were good combiners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(productive in a cross) for use in hybrid breeding.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next significant impact on hybrid production also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came in the area of techniques of crossing. Because corn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outcrossed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and bisexual, it is necessary to emasculate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one of the parents (i.e., make one female) as part of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breeding process. In the early years of corn hybrid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breeding, emasculation was accomplished by the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laborintensive</w:t>
      </w:r>
      <w:proofErr w:type="spellEnd"/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method of mechanical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detasseling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(removal of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tassel). The discovery and application of </w:t>
      </w:r>
      <w:proofErr w:type="spellStart"/>
      <w:r w:rsidRPr="00732674">
        <w:rPr>
          <w:rFonts w:asciiTheme="majorBidi" w:hAnsiTheme="majorBidi" w:cstheme="majorBidi"/>
          <w:b/>
          <w:bCs/>
          <w:sz w:val="24"/>
          <w:szCs w:val="24"/>
        </w:rPr>
        <w:t>cytoplasmic</w:t>
      </w:r>
      <w:proofErr w:type="spellEnd"/>
      <w:r w:rsidR="00C214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male sterility </w:t>
      </w:r>
      <w:r w:rsidRPr="00732674">
        <w:rPr>
          <w:rFonts w:asciiTheme="majorBidi" w:hAnsiTheme="majorBidi" w:cstheme="majorBidi"/>
          <w:sz w:val="24"/>
          <w:szCs w:val="24"/>
        </w:rPr>
        <w:t>(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CMS</w:t>
      </w:r>
      <w:r w:rsidRPr="00732674">
        <w:rPr>
          <w:rFonts w:asciiTheme="majorBidi" w:hAnsiTheme="majorBidi" w:cstheme="majorBidi"/>
          <w:sz w:val="24"/>
          <w:szCs w:val="24"/>
        </w:rPr>
        <w:t>) to corn hybrid programs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eliminated the need for emasculation by the late 1960s.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Unfortunately, the success of CMS was derailed when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Texas cytoplasm </w:t>
      </w:r>
      <w:r w:rsidRPr="00732674">
        <w:rPr>
          <w:rFonts w:asciiTheme="majorBidi" w:hAnsiTheme="majorBidi" w:cstheme="majorBidi"/>
          <w:sz w:val="24"/>
          <w:szCs w:val="24"/>
        </w:rPr>
        <w:t>(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T-cytoplasm</w:t>
      </w:r>
      <w:r w:rsidRPr="00732674">
        <w:rPr>
          <w:rFonts w:asciiTheme="majorBidi" w:hAnsiTheme="majorBidi" w:cstheme="majorBidi"/>
          <w:sz w:val="24"/>
          <w:szCs w:val="24"/>
        </w:rPr>
        <w:t>), which was discovered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1938 and was at that time the dominant form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of male </w:t>
      </w:r>
      <w:proofErr w:type="gramStart"/>
      <w:r w:rsidRPr="00732674">
        <w:rPr>
          <w:rFonts w:asciiTheme="majorBidi" w:hAnsiTheme="majorBidi" w:cstheme="majorBidi"/>
          <w:sz w:val="24"/>
          <w:szCs w:val="24"/>
        </w:rPr>
        <w:t>sterility</w:t>
      </w:r>
      <w:proofErr w:type="gramEnd"/>
      <w:r w:rsidRPr="00732674">
        <w:rPr>
          <w:rFonts w:asciiTheme="majorBidi" w:hAnsiTheme="majorBidi" w:cstheme="majorBidi"/>
          <w:sz w:val="24"/>
          <w:szCs w:val="24"/>
        </w:rPr>
        <w:t xml:space="preserve"> used in corn breeding, succumbed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southern leaf blight epidemic of 1970 and devastated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corn industry. It should be mentioned that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mechanized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detasselers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(rather than CMS) are used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some major seed companies in hybrid seed production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corn today.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Realizing that the limited number of inbred lines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used in hybrid programs did not embody the complete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genetic potential of the source population, and with the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need to develop new inbred lines, scientists embarked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 cyclical recombination (by recurrent selection)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generate new variability and to improve parental lines.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Breeders were able to develop outstanding inbred lines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make single-cross hybrids economical enough to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replace double-cross hybrids by the 1960s. By this time,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 hybrid production programs had developed a set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standard practices consisting of the following, as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observed by N. W.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Simmonds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>: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Maintenance and improvement of source population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by open-pollinated methods (recurrent selection).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 xml:space="preserve">Isolation of new </w:t>
      </w:r>
      <w:proofErr w:type="spellStart"/>
      <w:r w:rsidRPr="00C21413">
        <w:rPr>
          <w:rFonts w:asciiTheme="majorBidi" w:hAnsiTheme="majorBidi" w:cstheme="majorBidi"/>
          <w:sz w:val="24"/>
          <w:szCs w:val="24"/>
        </w:rPr>
        <w:t>inbreds</w:t>
      </w:r>
      <w:proofErr w:type="spellEnd"/>
      <w:r w:rsidRPr="00C21413">
        <w:rPr>
          <w:rFonts w:asciiTheme="majorBidi" w:hAnsiTheme="majorBidi" w:cstheme="majorBidi"/>
          <w:sz w:val="24"/>
          <w:szCs w:val="24"/>
        </w:rPr>
        <w:t xml:space="preserve"> and improvement of old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ones (by backcrossing).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Successive improvement of single-cross hybrids by</w:t>
      </w:r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C21413">
        <w:rPr>
          <w:rFonts w:asciiTheme="majorBidi" w:hAnsiTheme="majorBidi" w:cstheme="majorBidi"/>
          <w:sz w:val="24"/>
          <w:szCs w:val="24"/>
        </w:rPr>
        <w:t>parental improvement.</w:t>
      </w:r>
    </w:p>
    <w:p w:rsidR="000F228C" w:rsidRPr="00C21413" w:rsidRDefault="000F228C" w:rsidP="00C21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413">
        <w:rPr>
          <w:rFonts w:asciiTheme="majorBidi" w:hAnsiTheme="majorBidi" w:cstheme="majorBidi"/>
          <w:sz w:val="24"/>
          <w:szCs w:val="24"/>
        </w:rPr>
        <w:t>CMS-based seed production.</w:t>
      </w:r>
    </w:p>
    <w:p w:rsidR="00C21413" w:rsidRPr="00732674" w:rsidRDefault="00C21413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application of hybrid methodology in breeding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has socioeconomic implications. The commercial seed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industry has rights to its inventions, which generate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royalties. More importantly, because heterosis is maximized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the F1, farmers are generally prohibited from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saving seed from the current season’s crop to plant the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next year’s crop. They must purchase seed from the seed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suppliers each season. Unfortunately, poor producers in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developing countries cannot afford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annual seed purchase.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Consequently, local and international (e.g., international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agricultural research centers such as the Centro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1413">
        <w:rPr>
          <w:rFonts w:asciiTheme="majorBidi" w:hAnsiTheme="majorBidi" w:cstheme="majorBidi"/>
          <w:sz w:val="24"/>
          <w:szCs w:val="24"/>
        </w:rPr>
        <w:t>Internationale</w:t>
      </w:r>
      <w:proofErr w:type="spellEnd"/>
      <w:r w:rsidRPr="00C2141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C21413">
        <w:rPr>
          <w:rFonts w:asciiTheme="majorBidi" w:hAnsiTheme="majorBidi" w:cstheme="majorBidi"/>
          <w:sz w:val="24"/>
          <w:szCs w:val="24"/>
        </w:rPr>
        <w:t>Mejoramiento</w:t>
      </w:r>
      <w:proofErr w:type="spellEnd"/>
      <w:r w:rsidRPr="00C21413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C21413">
        <w:rPr>
          <w:rFonts w:asciiTheme="majorBidi" w:hAnsiTheme="majorBidi" w:cstheme="majorBidi"/>
          <w:sz w:val="24"/>
          <w:szCs w:val="24"/>
        </w:rPr>
        <w:t>Maiz</w:t>
      </w:r>
      <w:proofErr w:type="spellEnd"/>
      <w:r w:rsidRPr="00C21413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C21413">
        <w:rPr>
          <w:rFonts w:asciiTheme="majorBidi" w:hAnsiTheme="majorBidi" w:cstheme="majorBidi"/>
          <w:sz w:val="24"/>
          <w:szCs w:val="24"/>
        </w:rPr>
        <w:t>Trigo</w:t>
      </w:r>
      <w:proofErr w:type="spellEnd"/>
      <w:r w:rsidR="00C21413" w:rsidRP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(CIMMYT) in Mexico) efforts continue to be largely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devoted to producing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propagable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improved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openpollinated</w:t>
      </w:r>
      <w:proofErr w:type="spellEnd"/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cultivars for developing countries.</w:t>
      </w:r>
    </w:p>
    <w:p w:rsidR="000F228C" w:rsidRPr="00732674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idea of commercializing hybrid seed production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traced to Henry A. Wallace, an Iowa farmer, who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studied self-pollination and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selfing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of corn in 1913. His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industry led to the founding of the Pioneer Hi-Bred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Corn Company in Iowa, in 1925. In 1933, only about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0.1% of US corn production was devoted to hybrid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seed. Today, hybrid seed is planted on almost all corn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fields. Hybrids are also gradually being embraced by</w:t>
      </w:r>
      <w:r w:rsidR="00C21413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developing countries (see Chapter 26).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C21413" w:rsidRDefault="000F228C" w:rsidP="00C214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21413">
        <w:rPr>
          <w:rFonts w:asciiTheme="majorBidi" w:hAnsiTheme="majorBidi" w:cstheme="majorBidi"/>
          <w:b/>
          <w:bCs/>
          <w:sz w:val="28"/>
          <w:szCs w:val="28"/>
        </w:rPr>
        <w:t>Concepts of hybrid vigor and inbreeding</w:t>
      </w:r>
      <w:r w:rsidR="00C21413" w:rsidRPr="00C214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21413">
        <w:rPr>
          <w:rFonts w:asciiTheme="majorBidi" w:hAnsiTheme="majorBidi" w:cstheme="majorBidi"/>
          <w:b/>
          <w:bCs/>
          <w:sz w:val="28"/>
          <w:szCs w:val="28"/>
        </w:rPr>
        <w:t>depression</w:t>
      </w:r>
    </w:p>
    <w:p w:rsidR="000F228C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As previously stated, the hybrid production industry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thrives on the phenomenon of hybrid vigor.</w:t>
      </w:r>
    </w:p>
    <w:p w:rsidR="00414776" w:rsidRPr="00732674" w:rsidRDefault="00414776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Hybrid vigor</w:t>
      </w:r>
    </w:p>
    <w:p w:rsidR="000F228C" w:rsidRPr="00732674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Hybrid vigor </w:t>
      </w:r>
      <w:r w:rsidRPr="00732674">
        <w:rPr>
          <w:rFonts w:asciiTheme="majorBidi" w:hAnsiTheme="majorBidi" w:cstheme="majorBidi"/>
          <w:sz w:val="24"/>
          <w:szCs w:val="24"/>
        </w:rPr>
        <w:t>may be defined as the increase in size,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vigor, fertility, and overall productivity of a hybrid plant,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over the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midparent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value (average performance of the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two parents). It is calculated as the difference between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crossbred and inbred means.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</w:p>
    <w:p w:rsidR="000F228C" w:rsidRPr="00131D6A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1D6A">
        <w:rPr>
          <w:rFonts w:asciiTheme="majorBidi" w:hAnsiTheme="majorBidi" w:cstheme="majorBidi"/>
          <w:b/>
          <w:bCs/>
          <w:sz w:val="24"/>
          <w:szCs w:val="24"/>
        </w:rPr>
        <w:t>Hybrid vigor = {[F1 − (P1 + P2)/2] / [(P1 + P2)/2]}</w:t>
      </w:r>
    </w:p>
    <w:p w:rsidR="000F228C" w:rsidRPr="00732674" w:rsidRDefault="000F228C" w:rsidP="004147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The estimate is usually calculated as a percentage (i.e.,</w:t>
      </w:r>
      <w:r w:rsidR="00414776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× 100).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The synonymous term,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heterosis</w:t>
      </w:r>
      <w:r w:rsidRPr="00732674">
        <w:rPr>
          <w:rFonts w:asciiTheme="majorBidi" w:hAnsiTheme="majorBidi" w:cstheme="majorBidi"/>
          <w:sz w:val="24"/>
          <w:szCs w:val="24"/>
        </w:rPr>
        <w:t>, was coined by G.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H. Shull. It should be pointed out immediately that, as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it stands, heterosis is of no value to the breeder (and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hence farmer) if a hybrid will only exceed the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midparent</w:t>
      </w:r>
      <w:proofErr w:type="spellEnd"/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performance. Such advantageous hybrid vigor is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observed more frequently when breeders cross parents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that are genetically diverse. The </w:t>
      </w:r>
      <w:r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practical </w:t>
      </w:r>
      <w:r w:rsidRPr="00732674">
        <w:rPr>
          <w:rFonts w:asciiTheme="majorBidi" w:hAnsiTheme="majorBidi" w:cstheme="majorBidi"/>
          <w:sz w:val="24"/>
          <w:szCs w:val="24"/>
        </w:rPr>
        <w:t>definition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heterosis is hybrid vigor that greatly exceeds the better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 higher parent in a cross. Heterosis occurs when two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inbred lines of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outbred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species are crossed, as much as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when crosses are made between pure lines of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inbreeders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>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Heterosis, though widespread in the plant kingdom,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not uniformly manifested in all species and for all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traits. It is manifested at a higher intensity in traits that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have fitness value, and also more frequently among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cross-pollinated species than self-pollinated species. All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breeding methods that are preceded by crossing make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use of heterosis to some extent. However, it is only in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hybrid </w:t>
      </w:r>
      <w:r w:rsidRPr="00732674">
        <w:rPr>
          <w:rFonts w:asciiTheme="majorBidi" w:hAnsiTheme="majorBidi" w:cstheme="majorBidi"/>
          <w:sz w:val="24"/>
          <w:szCs w:val="24"/>
        </w:rPr>
        <w:lastRenderedPageBreak/>
        <w:t>cultivar breeding and the breeding of clones that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breeder has the opportunity to exploit the phenomenon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full advantage.</w:t>
      </w:r>
    </w:p>
    <w:p w:rsidR="000F228C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Hybrids dramatically increase yields of non-hybrid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cultivars. By the early 1930s (before extensive use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hybrids), maize yield in the USA averaged 1,250 kg/ha.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By the early 1970s (following the adoption of hybrids),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maize yields quadrupled to 4,850 kg/ha. The contribution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of hybrids (genotype) to this increase was estimated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at about 60% (the remainder being attributed to production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practices).</w:t>
      </w:r>
    </w:p>
    <w:p w:rsidR="00131D6A" w:rsidRPr="00732674" w:rsidRDefault="00131D6A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Inbreeding depression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 xml:space="preserve">Heterosis is opposite and complementary to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>inbreeding</w:t>
      </w:r>
      <w:r w:rsidR="00131D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depression </w:t>
      </w:r>
      <w:r w:rsidRPr="00732674">
        <w:rPr>
          <w:rFonts w:asciiTheme="majorBidi" w:hAnsiTheme="majorBidi" w:cstheme="majorBidi"/>
          <w:sz w:val="24"/>
          <w:szCs w:val="24"/>
        </w:rPr>
        <w:t>(reduction in fitness as a direct result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inbreeding). In theory, the heterosis observed on crossing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expected to be equal to the depression upon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inbreeding, considering a large number of crosses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between lines derived from a single base population.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practice, plant breeders are interested in heterosis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expressed by specific crosses between selected parents,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 between populations that have no known common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origin.</w:t>
      </w:r>
    </w:p>
    <w:p w:rsidR="000F228C" w:rsidRPr="00732674" w:rsidRDefault="000F228C" w:rsidP="00131D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Reduction in fitness is usually manifested as a reduction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 vigor, fertility, and productivity. The effect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 is more severe in the early generations (generations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5–8). Just like heterosis, inbreeding depression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is not uniformly manifested in plants. Plants including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onion, sunflower, cucurbits, and rye are more tolerant of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inbreeding with minimal consequences of inbreeding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depression. On the other hand plants such as alfalfa and</w:t>
      </w:r>
      <w:r w:rsidR="00131D6A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carrot are highly intolerant of inbreeding.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t>Genetic basis of heterosis</w:t>
      </w:r>
    </w:p>
    <w:p w:rsidR="000F228C" w:rsidRDefault="000F228C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Two schools of thought have been advanced to explain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genetic basis for why fitness lost on inbreeding tends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be restored upon crossing. The two most commonly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known are the </w:t>
      </w:r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dominance theory </w:t>
      </w:r>
      <w:r w:rsidRPr="00732674">
        <w:rPr>
          <w:rFonts w:asciiTheme="majorBidi" w:hAnsiTheme="majorBidi" w:cstheme="majorBidi"/>
          <w:sz w:val="24"/>
          <w:szCs w:val="24"/>
        </w:rPr>
        <w:t>first proposed by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C. G. Davenport in 1908 and later by I. M. Lerner, and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732674">
        <w:rPr>
          <w:rFonts w:asciiTheme="majorBidi" w:hAnsiTheme="majorBidi" w:cstheme="majorBidi"/>
          <w:b/>
          <w:bCs/>
          <w:sz w:val="24"/>
          <w:szCs w:val="24"/>
        </w:rPr>
        <w:t>overdominance</w:t>
      </w:r>
      <w:proofErr w:type="spellEnd"/>
      <w:r w:rsidRPr="00732674">
        <w:rPr>
          <w:rFonts w:asciiTheme="majorBidi" w:hAnsiTheme="majorBidi" w:cstheme="majorBidi"/>
          <w:b/>
          <w:bCs/>
          <w:sz w:val="24"/>
          <w:szCs w:val="24"/>
        </w:rPr>
        <w:t xml:space="preserve"> theory </w:t>
      </w:r>
      <w:r w:rsidRPr="00732674">
        <w:rPr>
          <w:rFonts w:asciiTheme="majorBidi" w:hAnsiTheme="majorBidi" w:cstheme="majorBidi"/>
          <w:sz w:val="24"/>
          <w:szCs w:val="24"/>
        </w:rPr>
        <w:t>first proposed by Shull in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1908 and later by K. Mather and J. L. Jinks. A third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theory, the mechanism of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epistasis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(non-allelic gene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interactions) has also been proposed. A viable theory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should account for both inbreeding depression in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crosspollinated</w:t>
      </w:r>
      <w:proofErr w:type="spellEnd"/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species upon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selfing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>, and increased vigor in F1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organisms upon hybridization.</w:t>
      </w:r>
    </w:p>
    <w:p w:rsidR="00155264" w:rsidRPr="00732674" w:rsidRDefault="00155264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2674">
        <w:rPr>
          <w:rFonts w:asciiTheme="majorBidi" w:hAnsiTheme="majorBidi" w:cstheme="majorBidi"/>
          <w:b/>
          <w:bCs/>
          <w:sz w:val="24"/>
          <w:szCs w:val="24"/>
        </w:rPr>
        <w:lastRenderedPageBreak/>
        <w:t>Dominance theory</w:t>
      </w:r>
    </w:p>
    <w:p w:rsidR="000F228C" w:rsidRPr="00732674" w:rsidRDefault="00FB0CD0" w:rsidP="001552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4237355</wp:posOffset>
            </wp:positionV>
            <wp:extent cx="4676775" cy="166687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8C" w:rsidRPr="00732674">
        <w:rPr>
          <w:rFonts w:asciiTheme="majorBidi" w:hAnsiTheme="majorBidi" w:cstheme="majorBidi"/>
          <w:sz w:val="24"/>
          <w:szCs w:val="24"/>
        </w:rPr>
        <w:t>The dominance theory assumes that vigor in plants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is conditioned by dominant alleles, recessive alleles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being deleterious or neutral in effect. It follows then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that a genotype with more dominant alleles will be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more vigorous than one with few dominant alleles.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Consequently, crossing two parents with complementary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dominant alleles will concentrate more favorable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alleles in the hybrid than either parent. The dominance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theory is the more favored of the two theories by most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scientists, even though neither is completely satisfactory.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In practice, linkage and a large number of genes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prevent the breeder from developing inbred lines that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contain all homozygous dominant alleles. Too many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deleterious alleles would be present to make it difficult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inbreed to recover sufficient loci with homozygous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dominant alleles. Inbreeding depression occurs upon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28C" w:rsidRPr="00732674">
        <w:rPr>
          <w:rFonts w:asciiTheme="majorBidi" w:hAnsiTheme="majorBidi" w:cstheme="majorBidi"/>
          <w:sz w:val="24"/>
          <w:szCs w:val="24"/>
        </w:rPr>
        <w:t>selfing</w:t>
      </w:r>
      <w:proofErr w:type="spellEnd"/>
      <w:r w:rsidR="000F228C" w:rsidRPr="00732674">
        <w:rPr>
          <w:rFonts w:asciiTheme="majorBidi" w:hAnsiTheme="majorBidi" w:cstheme="majorBidi"/>
          <w:sz w:val="24"/>
          <w:szCs w:val="24"/>
        </w:rPr>
        <w:t xml:space="preserve"> because the deleterious recessive alleles that are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protected in the heterozygous condition (heterozygous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 xml:space="preserve">advantage), become homozygous and </w:t>
      </w:r>
      <w:proofErr w:type="gramStart"/>
      <w:r w:rsidR="000F228C" w:rsidRPr="00732674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="000F228C" w:rsidRPr="00732674">
        <w:rPr>
          <w:rFonts w:asciiTheme="majorBidi" w:hAnsiTheme="majorBidi" w:cstheme="majorBidi"/>
          <w:sz w:val="24"/>
          <w:szCs w:val="24"/>
        </w:rPr>
        <w:t xml:space="preserve"> expressed. It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should be pointed out that highly productive inbred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lines have continued to be produced for hybrid production,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the reason why single-cross hybrids have returned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dominance in corn hybrid production.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To illustrate this theory, assume a quantitative trait is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conditioned by four loci. Assume that each dominant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genotype contributes two units to the phenotype, while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a recessive genotype contributes one unit. A cross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between two inbred parents could produce the following</w:t>
      </w:r>
      <w:r w:rsidR="00155264">
        <w:rPr>
          <w:rFonts w:asciiTheme="majorBidi" w:hAnsiTheme="majorBidi" w:cstheme="majorBidi"/>
          <w:sz w:val="24"/>
          <w:szCs w:val="24"/>
        </w:rPr>
        <w:t xml:space="preserve"> </w:t>
      </w:r>
      <w:r w:rsidR="000F228C" w:rsidRPr="00732674">
        <w:rPr>
          <w:rFonts w:asciiTheme="majorBidi" w:hAnsiTheme="majorBidi" w:cstheme="majorBidi"/>
          <w:sz w:val="24"/>
          <w:szCs w:val="24"/>
        </w:rPr>
        <w:t>outcome: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0CD0" w:rsidRDefault="005568B1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With dominance, each locus will contribute two units to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phenotype. The result is that the F1 would be more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productive than either parent.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0CD0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68B1" w:rsidRPr="00732674" w:rsidRDefault="005568B1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lastRenderedPageBreak/>
        <w:t>D. L. Falconer developed a mathematical expression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for the relationship between the parents in a cross that</w:t>
      </w:r>
      <w:r w:rsidR="00FB0CD0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leads to heterosis as follows: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28725" cy="495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1" w:rsidRPr="00732674" w:rsidRDefault="00FB0CD0" w:rsidP="00FB0CD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Where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 HF1 = deviation of the hybrid from the </w:t>
      </w:r>
      <w:proofErr w:type="spellStart"/>
      <w:r w:rsidR="005568B1" w:rsidRPr="00732674">
        <w:rPr>
          <w:rFonts w:asciiTheme="majorBidi" w:hAnsiTheme="majorBidi" w:cstheme="majorBidi"/>
          <w:sz w:val="24"/>
          <w:szCs w:val="24"/>
        </w:rPr>
        <w:t>midparent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value,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= degree of dominance, and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="005568B1" w:rsidRPr="00732674">
        <w:rPr>
          <w:rFonts w:asciiTheme="majorBidi" w:hAnsiTheme="majorBidi" w:cstheme="majorBidi"/>
          <w:sz w:val="24"/>
          <w:szCs w:val="24"/>
        </w:rPr>
        <w:t>= difference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gene frequency in the parents of the cross. 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expression, maximum </w:t>
      </w:r>
      <w:proofErr w:type="spellStart"/>
      <w:r w:rsidR="005568B1" w:rsidRPr="00732674">
        <w:rPr>
          <w:rFonts w:asciiTheme="majorBidi" w:hAnsiTheme="majorBidi" w:cstheme="majorBidi"/>
          <w:sz w:val="24"/>
          <w:szCs w:val="24"/>
        </w:rPr>
        <w:t>midparent</w:t>
      </w:r>
      <w:proofErr w:type="spellEnd"/>
      <w:r w:rsidR="005568B1" w:rsidRPr="00732674">
        <w:rPr>
          <w:rFonts w:asciiTheme="majorBidi" w:hAnsiTheme="majorBidi" w:cstheme="majorBidi"/>
          <w:sz w:val="24"/>
          <w:szCs w:val="24"/>
        </w:rPr>
        <w:t xml:space="preserve"> heterosis (HF1)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occur when the values of the two factors (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5568B1" w:rsidRPr="00732674">
        <w:rPr>
          <w:rFonts w:asciiTheme="majorBidi" w:hAnsiTheme="majorBidi" w:cstheme="majorBidi"/>
          <w:sz w:val="24"/>
          <w:szCs w:val="24"/>
        </w:rPr>
        <w:t xml:space="preserve">, 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5568B1" w:rsidRPr="00732674">
        <w:rPr>
          <w:rFonts w:asciiTheme="majorBidi" w:hAnsiTheme="majorBidi" w:cstheme="majorBidi"/>
          <w:sz w:val="24"/>
          <w:szCs w:val="24"/>
        </w:rPr>
        <w:t>) are each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unity. That is, the populations to be crossed are fixed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568B1" w:rsidRPr="00732674">
        <w:rPr>
          <w:rFonts w:asciiTheme="majorBidi" w:hAnsiTheme="majorBidi" w:cstheme="majorBidi"/>
          <w:sz w:val="24"/>
          <w:szCs w:val="24"/>
        </w:rPr>
        <w:t>for opposite alleles (</w:t>
      </w:r>
      <w:r w:rsidR="005568B1"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="005568B1" w:rsidRPr="00732674">
        <w:rPr>
          <w:rFonts w:asciiTheme="majorBidi" w:hAnsiTheme="majorBidi" w:cstheme="majorBidi"/>
          <w:sz w:val="24"/>
          <w:szCs w:val="24"/>
        </w:rPr>
        <w:t>= 1.0) and there is complete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32674">
        <w:rPr>
          <w:rFonts w:asciiTheme="majorBidi" w:hAnsiTheme="majorBidi" w:cstheme="majorBidi"/>
          <w:sz w:val="24"/>
          <w:szCs w:val="24"/>
        </w:rPr>
        <w:t>dominance</w:t>
      </w:r>
      <w:proofErr w:type="gramEnd"/>
      <w:r w:rsidRPr="00732674">
        <w:rPr>
          <w:rFonts w:asciiTheme="majorBidi" w:hAnsiTheme="majorBidi" w:cstheme="majorBidi"/>
          <w:sz w:val="24"/>
          <w:szCs w:val="24"/>
        </w:rPr>
        <w:t xml:space="preserve"> (</w:t>
      </w:r>
      <w:r w:rsidRPr="00732674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Pr="00732674">
        <w:rPr>
          <w:rFonts w:asciiTheme="majorBidi" w:hAnsiTheme="majorBidi" w:cstheme="majorBidi"/>
          <w:sz w:val="24"/>
          <w:szCs w:val="24"/>
        </w:rPr>
        <w:t>= 1.0).</w:t>
      </w:r>
    </w:p>
    <w:p w:rsidR="005568B1" w:rsidRPr="00732674" w:rsidRDefault="005568B1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2674" w:rsidRPr="00640B22" w:rsidRDefault="00732674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40B22">
        <w:rPr>
          <w:rFonts w:asciiTheme="majorBidi" w:hAnsiTheme="majorBidi" w:cstheme="majorBidi"/>
          <w:b/>
          <w:bCs/>
          <w:sz w:val="28"/>
          <w:szCs w:val="28"/>
        </w:rPr>
        <w:t>Types of hybrids</w:t>
      </w:r>
    </w:p>
    <w:p w:rsidR="00732674" w:rsidRPr="00732674" w:rsidRDefault="00732674" w:rsidP="00640B2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2674">
        <w:rPr>
          <w:rFonts w:asciiTheme="majorBidi" w:hAnsiTheme="majorBidi" w:cstheme="majorBidi"/>
          <w:sz w:val="24"/>
          <w:szCs w:val="24"/>
        </w:rPr>
        <w:t>As previously discussed, the commercial applications of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hybrid breeding started with a cross of two inbred lines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(a single cross: A × B) and later shifted to the more economic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double cross [(A × B) × (C × D)] and then back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a single cross. Other parent combinations in hybrid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development have been proposed, including the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threeway</w:t>
      </w:r>
      <w:proofErr w:type="spellEnd"/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 [(A × B) × C] and modified versions of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single cross, in which closely related crosses showed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the single cross was superior in performance to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other two in terms of average yield. However, it was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noted also that the genotype × environment interaction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(hybrid × environment) mean sum of squares (from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ANOVA table; see Chapter 23) for the single cross was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more than twice that for the double crosses, the mean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sum of squares for the three-way cross being intermediate.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This indicated that the single crosses were more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sensitive or responsive to environmental conditions than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other crosses. Whereas high average yield is important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 the producer, consistency in performance across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years and locations (i.e., yield stability) is also important.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As R. W. Allard and A. D. Bradshaw explained, there are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two basic ways in which stability may be achieved in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the field. Double and three-way crosses have a more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genetically divergent population for achieving buffering.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However, a population of single-cross genotypes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that are less divergent can also achieve stability on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basis of individual buffering whereby individuals in the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population are adapted to a wide range of environments.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Today, commercial hybrids are predominantly single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crosses. Breeders continue to develop superior inbred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lines. The key to using these materials in hybrid breeding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 xml:space="preserve">is identifying pairs of </w:t>
      </w:r>
      <w:proofErr w:type="spellStart"/>
      <w:r w:rsidRPr="00732674">
        <w:rPr>
          <w:rFonts w:asciiTheme="majorBidi" w:hAnsiTheme="majorBidi" w:cstheme="majorBidi"/>
          <w:sz w:val="24"/>
          <w:szCs w:val="24"/>
        </w:rPr>
        <w:t>inbreds</w:t>
      </w:r>
      <w:proofErr w:type="spellEnd"/>
      <w:r w:rsidRPr="00732674">
        <w:rPr>
          <w:rFonts w:asciiTheme="majorBidi" w:hAnsiTheme="majorBidi" w:cstheme="majorBidi"/>
          <w:sz w:val="24"/>
          <w:szCs w:val="24"/>
        </w:rPr>
        <w:t xml:space="preserve"> with outstanding combining</w:t>
      </w:r>
      <w:r w:rsidR="00640B22">
        <w:rPr>
          <w:rFonts w:asciiTheme="majorBidi" w:hAnsiTheme="majorBidi" w:cstheme="majorBidi"/>
          <w:sz w:val="24"/>
          <w:szCs w:val="24"/>
        </w:rPr>
        <w:t xml:space="preserve"> </w:t>
      </w:r>
      <w:r w:rsidRPr="00732674">
        <w:rPr>
          <w:rFonts w:asciiTheme="majorBidi" w:hAnsiTheme="majorBidi" w:cstheme="majorBidi"/>
          <w:sz w:val="24"/>
          <w:szCs w:val="24"/>
        </w:rPr>
        <w:t>ability.</w:t>
      </w:r>
    </w:p>
    <w:p w:rsidR="000F228C" w:rsidRPr="00732674" w:rsidRDefault="000F228C" w:rsidP="00732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F228C" w:rsidRPr="00732674" w:rsidSect="004F6F2F">
      <w:headerReference w:type="default" r:id="rId11"/>
      <w:footerReference w:type="default" r:id="rId12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62" w:rsidRDefault="003D5962" w:rsidP="00F854BE">
      <w:pPr>
        <w:spacing w:after="0" w:line="240" w:lineRule="auto"/>
      </w:pPr>
      <w:r>
        <w:separator/>
      </w:r>
    </w:p>
  </w:endnote>
  <w:endnote w:type="continuationSeparator" w:id="0">
    <w:p w:rsidR="003D5962" w:rsidRDefault="003D5962" w:rsidP="00F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1" w:rsidRDefault="000E2E11" w:rsidP="000E2E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E2E11">
      <w:rPr>
        <w:rFonts w:asciiTheme="majorBidi" w:hAnsiTheme="majorBidi" w:cstheme="majorBidi"/>
        <w:i/>
        <w:iCs/>
        <w:sz w:val="20"/>
        <w:szCs w:val="20"/>
      </w:rPr>
      <w:t>Plant Breeding 94442 (by Dr. Munqez Shtaya</w:t>
    </w:r>
    <w:proofErr w:type="gramStart"/>
    <w:r w:rsidR="00AC407C">
      <w:rPr>
        <w:rFonts w:asciiTheme="majorBidi" w:hAnsiTheme="majorBidi" w:cstheme="majorBidi"/>
        <w:i/>
        <w:iCs/>
        <w:sz w:val="20"/>
        <w:szCs w:val="20"/>
      </w:rPr>
      <w:t>)</w:t>
    </w:r>
    <w:proofErr w:type="gramEnd"/>
    <w:r w:rsidRPr="000E2E11">
      <w:rPr>
        <w:rFonts w:asciiTheme="majorBidi" w:hAnsiTheme="majorBidi" w:cstheme="majorBidi"/>
        <w:i/>
        <w:iCs/>
        <w:sz w:val="20"/>
        <w:szCs w:val="20"/>
      </w:rPr>
      <w:ptab w:relativeTo="margin" w:alignment="right" w:leader="none"/>
    </w:r>
    <w:r w:rsidRPr="000E2E11">
      <w:rPr>
        <w:rFonts w:asciiTheme="majorBidi" w:hAnsiTheme="majorBidi" w:cstheme="majorBidi"/>
        <w:i/>
        <w:iCs/>
        <w:sz w:val="20"/>
        <w:szCs w:val="20"/>
      </w:rPr>
      <w:t xml:space="preserve">Page </w:t>
    </w:r>
    <w:r w:rsidR="004E35F4" w:rsidRPr="000E2E11">
      <w:rPr>
        <w:rFonts w:asciiTheme="majorBidi" w:hAnsiTheme="majorBidi" w:cstheme="majorBidi"/>
        <w:i/>
        <w:iCs/>
        <w:sz w:val="20"/>
        <w:szCs w:val="20"/>
      </w:rPr>
      <w:fldChar w:fldCharType="begin"/>
    </w:r>
    <w:r w:rsidRPr="000E2E11">
      <w:rPr>
        <w:rFonts w:asciiTheme="majorBidi" w:hAnsiTheme="majorBidi" w:cstheme="majorBidi"/>
        <w:i/>
        <w:iCs/>
        <w:sz w:val="20"/>
        <w:szCs w:val="20"/>
      </w:rPr>
      <w:instrText xml:space="preserve"> PAGE   \* MERGEFORMAT </w:instrText>
    </w:r>
    <w:r w:rsidR="004E35F4" w:rsidRPr="000E2E11">
      <w:rPr>
        <w:rFonts w:asciiTheme="majorBidi" w:hAnsiTheme="majorBidi" w:cstheme="majorBidi"/>
        <w:i/>
        <w:iCs/>
        <w:sz w:val="20"/>
        <w:szCs w:val="20"/>
      </w:rPr>
      <w:fldChar w:fldCharType="separate"/>
    </w:r>
    <w:r w:rsidR="00AC407C">
      <w:rPr>
        <w:rFonts w:asciiTheme="majorBidi" w:hAnsiTheme="majorBidi" w:cstheme="majorBidi"/>
        <w:i/>
        <w:iCs/>
        <w:noProof/>
        <w:sz w:val="20"/>
        <w:szCs w:val="20"/>
      </w:rPr>
      <w:t>1</w:t>
    </w:r>
    <w:r w:rsidR="004E35F4" w:rsidRPr="000E2E11">
      <w:rPr>
        <w:rFonts w:asciiTheme="majorBidi" w:hAnsiTheme="majorBidi" w:cstheme="majorBidi"/>
        <w:i/>
        <w:iCs/>
        <w:sz w:val="20"/>
        <w:szCs w:val="20"/>
      </w:rPr>
      <w:fldChar w:fldCharType="end"/>
    </w:r>
  </w:p>
  <w:p w:rsidR="00A80860" w:rsidRDefault="00A80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62" w:rsidRDefault="003D5962" w:rsidP="00F854BE">
      <w:pPr>
        <w:spacing w:after="0" w:line="240" w:lineRule="auto"/>
      </w:pPr>
      <w:r>
        <w:separator/>
      </w:r>
    </w:p>
  </w:footnote>
  <w:footnote w:type="continuationSeparator" w:id="0">
    <w:p w:rsidR="003D5962" w:rsidRDefault="003D5962" w:rsidP="00F8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</w:rPr>
      <w:alias w:val="Title"/>
      <w:id w:val="77738743"/>
      <w:placeholder>
        <w:docPart w:val="39A05DA9A51E4AC6BA06FB6A7BF5D1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2F3D" w:rsidRDefault="005D2F3D" w:rsidP="005D2F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2F3D">
          <w:rPr>
            <w:rFonts w:asciiTheme="majorBidi" w:hAnsiTheme="majorBidi" w:cstheme="majorBidi"/>
            <w:i/>
            <w:iCs/>
          </w:rPr>
          <w:t xml:space="preserve">Chapter 18 from </w:t>
        </w:r>
        <w:r w:rsidRPr="005D2F3D">
          <w:rPr>
            <w:rFonts w:asciiTheme="majorBidi" w:hAnsiTheme="majorBidi" w:cstheme="majorBidi"/>
            <w:i/>
            <w:iCs/>
          </w:rPr>
          <w:t>Principles of plant genetics and breeding</w:t>
        </w:r>
      </w:p>
    </w:sdtContent>
  </w:sdt>
  <w:p w:rsidR="00F854BE" w:rsidRPr="00F854BE" w:rsidRDefault="00F854BE" w:rsidP="000F228C">
    <w:pPr>
      <w:pStyle w:val="Header"/>
      <w:rPr>
        <w:rFonts w:asciiTheme="majorBidi" w:hAnsiTheme="majorBidi" w:cstheme="majorBid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AF"/>
    <w:multiLevelType w:val="hybridMultilevel"/>
    <w:tmpl w:val="A852DF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E91"/>
    <w:multiLevelType w:val="hybridMultilevel"/>
    <w:tmpl w:val="AB1617F6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0CC"/>
    <w:multiLevelType w:val="hybridMultilevel"/>
    <w:tmpl w:val="6C08D494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31D3"/>
    <w:multiLevelType w:val="hybridMultilevel"/>
    <w:tmpl w:val="50A2ABA2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235"/>
    <w:multiLevelType w:val="hybridMultilevel"/>
    <w:tmpl w:val="088C5ABE"/>
    <w:lvl w:ilvl="0" w:tplc="D27A4A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6B69"/>
    <w:multiLevelType w:val="hybridMultilevel"/>
    <w:tmpl w:val="BEA8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52C"/>
    <w:multiLevelType w:val="hybridMultilevel"/>
    <w:tmpl w:val="5038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D1E"/>
    <w:multiLevelType w:val="hybridMultilevel"/>
    <w:tmpl w:val="04F227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911"/>
    <w:multiLevelType w:val="hybridMultilevel"/>
    <w:tmpl w:val="BAEA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1395D"/>
    <w:multiLevelType w:val="hybridMultilevel"/>
    <w:tmpl w:val="EA1E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527A"/>
    <w:multiLevelType w:val="hybridMultilevel"/>
    <w:tmpl w:val="BFA6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3EB9"/>
    <w:multiLevelType w:val="hybridMultilevel"/>
    <w:tmpl w:val="E182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3079"/>
    <w:multiLevelType w:val="hybridMultilevel"/>
    <w:tmpl w:val="8456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754E5"/>
    <w:multiLevelType w:val="hybridMultilevel"/>
    <w:tmpl w:val="1EC269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153AE"/>
    <w:rsid w:val="00002536"/>
    <w:rsid w:val="00015DA8"/>
    <w:rsid w:val="000E2E11"/>
    <w:rsid w:val="000E735C"/>
    <w:rsid w:val="000E7835"/>
    <w:rsid w:val="000F228C"/>
    <w:rsid w:val="00131D6A"/>
    <w:rsid w:val="00155264"/>
    <w:rsid w:val="001E280A"/>
    <w:rsid w:val="00204225"/>
    <w:rsid w:val="00230E57"/>
    <w:rsid w:val="0027799A"/>
    <w:rsid w:val="00277CCA"/>
    <w:rsid w:val="00386342"/>
    <w:rsid w:val="003D5962"/>
    <w:rsid w:val="00410D21"/>
    <w:rsid w:val="00414776"/>
    <w:rsid w:val="00453A11"/>
    <w:rsid w:val="004E35F4"/>
    <w:rsid w:val="004E5CE5"/>
    <w:rsid w:val="004F6F2F"/>
    <w:rsid w:val="00531685"/>
    <w:rsid w:val="005568B1"/>
    <w:rsid w:val="005D2F3D"/>
    <w:rsid w:val="00640B22"/>
    <w:rsid w:val="00732674"/>
    <w:rsid w:val="00776FCE"/>
    <w:rsid w:val="007C168F"/>
    <w:rsid w:val="007E0709"/>
    <w:rsid w:val="007F06AC"/>
    <w:rsid w:val="00830D42"/>
    <w:rsid w:val="00831DE8"/>
    <w:rsid w:val="008D5FCC"/>
    <w:rsid w:val="00943F64"/>
    <w:rsid w:val="00955FD6"/>
    <w:rsid w:val="009E14B9"/>
    <w:rsid w:val="009F2701"/>
    <w:rsid w:val="00A00811"/>
    <w:rsid w:val="00A80860"/>
    <w:rsid w:val="00AC407C"/>
    <w:rsid w:val="00AE45AB"/>
    <w:rsid w:val="00BE514D"/>
    <w:rsid w:val="00C153AE"/>
    <w:rsid w:val="00C21413"/>
    <w:rsid w:val="00C60488"/>
    <w:rsid w:val="00EA26C0"/>
    <w:rsid w:val="00F854BE"/>
    <w:rsid w:val="00F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BE"/>
  </w:style>
  <w:style w:type="paragraph" w:styleId="Footer">
    <w:name w:val="footer"/>
    <w:basedOn w:val="Normal"/>
    <w:link w:val="FooterChar"/>
    <w:uiPriority w:val="99"/>
    <w:unhideWhenUsed/>
    <w:rsid w:val="00F8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BE"/>
  </w:style>
  <w:style w:type="paragraph" w:styleId="BalloonText">
    <w:name w:val="Balloon Text"/>
    <w:basedOn w:val="Normal"/>
    <w:link w:val="BalloonTextChar"/>
    <w:uiPriority w:val="99"/>
    <w:semiHidden/>
    <w:unhideWhenUsed/>
    <w:rsid w:val="00F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A05DA9A51E4AC6BA06FB6A7BF5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5E83-4A03-4515-B25D-E3E57D5CA249}"/>
      </w:docPartPr>
      <w:docPartBody>
        <w:p w:rsidR="00000000" w:rsidRDefault="00F90FF2" w:rsidP="00F90FF2">
          <w:pPr>
            <w:pStyle w:val="39A05DA9A51E4AC6BA06FB6A7BF5D1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0FF2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05DA9A51E4AC6BA06FB6A7BF5D14B">
    <w:name w:val="39A05DA9A51E4AC6BA06FB6A7BF5D14B"/>
    <w:rsid w:val="00F90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Dr. Munqez Shtaya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6FFD2D-1993-4948-B680-F66A793A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from Principles of plant genetics and breeding</dc:title>
  <dc:subject/>
  <dc:creator>Munqez Shtaya</dc:creator>
  <cp:keywords/>
  <dc:description/>
  <cp:lastModifiedBy>Munqez Shtaya</cp:lastModifiedBy>
  <cp:revision>3</cp:revision>
  <dcterms:created xsi:type="dcterms:W3CDTF">2011-11-26T16:58:00Z</dcterms:created>
  <dcterms:modified xsi:type="dcterms:W3CDTF">2011-11-26T17:01:00Z</dcterms:modified>
</cp:coreProperties>
</file>